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D19" w:rsidRPr="00FA3D19" w:rsidRDefault="00FA3D19" w:rsidP="00FA3D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3D19">
        <w:rPr>
          <w:rFonts w:ascii="Times New Roman" w:hAnsi="Times New Roman" w:cs="Times New Roman"/>
          <w:sz w:val="24"/>
          <w:szCs w:val="24"/>
        </w:rPr>
        <w:t>Самсонова Татьяна Владимировна</w:t>
      </w:r>
    </w:p>
    <w:p w:rsidR="00FA3D19" w:rsidRPr="00FA3D19" w:rsidRDefault="00FA3D19" w:rsidP="00FA3D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3D19">
        <w:rPr>
          <w:rFonts w:ascii="Times New Roman" w:hAnsi="Times New Roman" w:cs="Times New Roman"/>
          <w:sz w:val="24"/>
          <w:szCs w:val="24"/>
        </w:rPr>
        <w:t xml:space="preserve">МДОУ «Детский сад №22 </w:t>
      </w:r>
    </w:p>
    <w:p w:rsidR="00FA3D19" w:rsidRPr="00FA3D19" w:rsidRDefault="00FA3D19" w:rsidP="00FA3D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3D19">
        <w:rPr>
          <w:rFonts w:ascii="Times New Roman" w:hAnsi="Times New Roman" w:cs="Times New Roman"/>
          <w:sz w:val="24"/>
          <w:szCs w:val="24"/>
        </w:rPr>
        <w:t>Комбинированного вида»</w:t>
      </w:r>
    </w:p>
    <w:p w:rsidR="00FA3D19" w:rsidRPr="00FA3D19" w:rsidRDefault="00FA3D19" w:rsidP="00FA3D1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A3D19">
        <w:rPr>
          <w:rFonts w:ascii="Times New Roman" w:hAnsi="Times New Roman" w:cs="Times New Roman"/>
          <w:sz w:val="24"/>
          <w:szCs w:val="24"/>
        </w:rPr>
        <w:t>Воспитатель</w:t>
      </w:r>
    </w:p>
    <w:p w:rsidR="00FA3D19" w:rsidRPr="00FA3D19" w:rsidRDefault="00FA3D19" w:rsidP="00FA3D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D19">
        <w:rPr>
          <w:rFonts w:ascii="Times New Roman" w:hAnsi="Times New Roman" w:cs="Times New Roman"/>
          <w:b/>
          <w:sz w:val="24"/>
          <w:szCs w:val="24"/>
        </w:rPr>
        <w:t xml:space="preserve">Система образования при Петре </w:t>
      </w:r>
      <w:r w:rsidRPr="00FA3D1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000000" w:rsidRDefault="00FA3D19" w:rsidP="006640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640CD">
        <w:rPr>
          <w:rFonts w:ascii="Times New Roman" w:hAnsi="Times New Roman" w:cs="Times New Roman"/>
          <w:b/>
          <w:sz w:val="24"/>
          <w:szCs w:val="24"/>
        </w:rPr>
        <w:t>Слайд 1</w:t>
      </w:r>
      <w:r w:rsidRPr="006640CD">
        <w:rPr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Добрый день, уважаемые коллеги! Разрешите представить Вашему вниманию доклад на тему: «Система образования при Петре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77556" w:rsidRDefault="00F77556" w:rsidP="006640CD">
      <w:pPr>
        <w:spacing w:after="0"/>
        <w:ind w:firstLine="708"/>
        <w:jc w:val="both"/>
        <w:rPr>
          <w:rFonts w:ascii="Monotype Corsiva" w:eastAsia="+mj-ea" w:hAnsi="Monotype Corsiva" w:cs="+mj-cs"/>
          <w:b/>
          <w:bCs/>
          <w:i/>
          <w:iCs/>
          <w:color w:val="000000"/>
          <w:sz w:val="40"/>
          <w:szCs w:val="40"/>
        </w:rPr>
      </w:pPr>
      <w:r w:rsidRPr="006640CD">
        <w:rPr>
          <w:rFonts w:ascii="Times New Roman" w:hAnsi="Times New Roman" w:cs="Times New Roman"/>
          <w:b/>
          <w:sz w:val="24"/>
          <w:szCs w:val="24"/>
        </w:rPr>
        <w:t>С</w:t>
      </w:r>
      <w:r w:rsidR="006640CD" w:rsidRPr="006640CD">
        <w:rPr>
          <w:rFonts w:ascii="Times New Roman" w:hAnsi="Times New Roman" w:cs="Times New Roman"/>
          <w:b/>
          <w:sz w:val="24"/>
          <w:szCs w:val="24"/>
        </w:rPr>
        <w:t>лайд 2</w:t>
      </w:r>
      <w:r w:rsidR="006640CD">
        <w:rPr>
          <w:rFonts w:ascii="Times New Roman" w:hAnsi="Times New Roman" w:cs="Times New Roman"/>
          <w:sz w:val="24"/>
          <w:szCs w:val="24"/>
        </w:rPr>
        <w:t>.</w:t>
      </w:r>
      <w:r w:rsidRPr="00F775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7556">
        <w:rPr>
          <w:rFonts w:ascii="Times New Roman" w:eastAsia="Times New Roman" w:hAnsi="Times New Roman" w:cs="Times New Roman"/>
          <w:sz w:val="24"/>
          <w:szCs w:val="24"/>
        </w:rPr>
        <w:t>В современном мире как никогда актуальна проблема современного образования, в связи с потребностями развития экономики и общества. Наша эпоха — это эпоха перемен, поиска новых путей в образовательной деятельности. Это было важно во все времена реформирования государственности, экономики. Исторически сложилось, что широкомасштабное начало реформаторской деятельности связанно с именем Петра I. Поэтому я считаю, что необходимо рассмотреть истоки обновления образования в России, начатые Петром I.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первую очередь хочется отметить наиболее значимые преобразования в сфере образования.</w:t>
      </w:r>
      <w:r w:rsidRPr="00F77556">
        <w:rPr>
          <w:rFonts w:ascii="Monotype Corsiva" w:eastAsia="+mj-ea" w:hAnsi="Monotype Corsiva" w:cs="+mj-cs"/>
          <w:b/>
          <w:bCs/>
          <w:i/>
          <w:iCs/>
          <w:color w:val="000000"/>
          <w:sz w:val="40"/>
          <w:szCs w:val="40"/>
        </w:rPr>
        <w:t xml:space="preserve"> </w:t>
      </w:r>
    </w:p>
    <w:p w:rsidR="00F77556" w:rsidRPr="00F77556" w:rsidRDefault="00F77556" w:rsidP="00F7755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7556">
        <w:rPr>
          <w:rFonts w:ascii="Times New Roman" w:eastAsia="Times New Roman" w:hAnsi="Times New Roman" w:cs="Times New Roman"/>
          <w:bCs/>
          <w:iCs/>
          <w:sz w:val="24"/>
          <w:szCs w:val="24"/>
        </w:rPr>
        <w:t>-открытие школ;</w:t>
      </w:r>
      <w:proofErr w:type="gramStart"/>
      <w:r w:rsidRPr="00F77556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-</w:t>
      </w:r>
      <w:proofErr w:type="gramEnd"/>
      <w:r w:rsidRPr="00F77556">
        <w:rPr>
          <w:rFonts w:ascii="Times New Roman" w:eastAsia="Times New Roman" w:hAnsi="Times New Roman" w:cs="Times New Roman"/>
          <w:bCs/>
          <w:iCs/>
          <w:sz w:val="24"/>
          <w:szCs w:val="24"/>
        </w:rPr>
        <w:t>формиров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ание системы профессионального </w:t>
      </w:r>
      <w:r w:rsidRPr="00F77556">
        <w:rPr>
          <w:rFonts w:ascii="Times New Roman" w:eastAsia="Times New Roman" w:hAnsi="Times New Roman" w:cs="Times New Roman"/>
          <w:bCs/>
          <w:iCs/>
          <w:sz w:val="24"/>
          <w:szCs w:val="24"/>
        </w:rPr>
        <w:t>образования;</w:t>
      </w:r>
      <w:r w:rsidRPr="00F77556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-учреждение Академии наук;</w:t>
      </w:r>
      <w:r w:rsidRPr="00F77556">
        <w:rPr>
          <w:rFonts w:ascii="Times New Roman" w:eastAsia="Times New Roman" w:hAnsi="Times New Roman" w:cs="Times New Roman"/>
          <w:bCs/>
          <w:iCs/>
          <w:sz w:val="24"/>
          <w:szCs w:val="24"/>
        </w:rPr>
        <w:br/>
        <w:t>-введение гражданской азбуки.</w:t>
      </w:r>
    </w:p>
    <w:p w:rsidR="00F77556" w:rsidRPr="00F77556" w:rsidRDefault="00F77556" w:rsidP="006640C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7556">
        <w:rPr>
          <w:rFonts w:ascii="Times New Roman" w:hAnsi="Times New Roman" w:cs="Times New Roman"/>
          <w:sz w:val="24"/>
          <w:szCs w:val="24"/>
        </w:rPr>
        <w:t xml:space="preserve">К концу XVII </w:t>
      </w:r>
      <w:proofErr w:type="gramStart"/>
      <w:r w:rsidRPr="00F7755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77556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77556">
        <w:rPr>
          <w:rFonts w:ascii="Times New Roman" w:hAnsi="Times New Roman" w:cs="Times New Roman"/>
          <w:sz w:val="24"/>
          <w:szCs w:val="24"/>
        </w:rPr>
        <w:t>Россия</w:t>
      </w:r>
      <w:proofErr w:type="gramEnd"/>
      <w:r w:rsidRPr="00F77556">
        <w:rPr>
          <w:rFonts w:ascii="Times New Roman" w:hAnsi="Times New Roman" w:cs="Times New Roman"/>
          <w:sz w:val="24"/>
          <w:szCs w:val="24"/>
        </w:rPr>
        <w:t xml:space="preserve"> испытывала сильную нужду в преобразованиях. Экономическая и культурная отсталость угрожала государству потерей национальной независимости. </w:t>
      </w:r>
      <w:r>
        <w:rPr>
          <w:rFonts w:ascii="Times New Roman" w:hAnsi="Times New Roman" w:cs="Times New Roman"/>
          <w:sz w:val="24"/>
          <w:szCs w:val="24"/>
        </w:rPr>
        <w:t>Петр I принимал</w:t>
      </w:r>
      <w:r w:rsidRPr="00F77556">
        <w:rPr>
          <w:rFonts w:ascii="Times New Roman" w:hAnsi="Times New Roman" w:cs="Times New Roman"/>
          <w:sz w:val="24"/>
          <w:szCs w:val="24"/>
        </w:rPr>
        <w:t xml:space="preserve"> меры к укреплению государственного устройства, созданию современной армии и военно-морского флота, проведению реформ в области эконом</w:t>
      </w:r>
      <w:r>
        <w:rPr>
          <w:rFonts w:ascii="Times New Roman" w:hAnsi="Times New Roman" w:cs="Times New Roman"/>
          <w:sz w:val="24"/>
          <w:szCs w:val="24"/>
        </w:rPr>
        <w:t xml:space="preserve">ики и культуры. Но он </w:t>
      </w:r>
      <w:r w:rsidRPr="00F77556">
        <w:rPr>
          <w:rFonts w:ascii="Times New Roman" w:hAnsi="Times New Roman" w:cs="Times New Roman"/>
          <w:sz w:val="24"/>
          <w:szCs w:val="24"/>
        </w:rPr>
        <w:t xml:space="preserve">в своем стремлении реформировать Россию столкнулся </w:t>
      </w:r>
      <w:proofErr w:type="gramStart"/>
      <w:r w:rsidRPr="00F77556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F77556">
        <w:rPr>
          <w:rFonts w:ascii="Times New Roman" w:hAnsi="Times New Roman" w:cs="Times New Roman"/>
          <w:sz w:val="24"/>
          <w:szCs w:val="24"/>
        </w:rPr>
        <w:t xml:space="preserve"> всеобщей неграмотностью, в которой увязали его преобразовательские порывы. Перед Петром I стояла трудноразрешимая задача. </w:t>
      </w:r>
      <w:proofErr w:type="gramStart"/>
      <w:r w:rsidRPr="00F77556">
        <w:rPr>
          <w:rFonts w:ascii="Times New Roman" w:hAnsi="Times New Roman" w:cs="Times New Roman"/>
          <w:sz w:val="24"/>
          <w:szCs w:val="24"/>
        </w:rPr>
        <w:t>Создаваемые</w:t>
      </w:r>
      <w:proofErr w:type="gramEnd"/>
      <w:r w:rsidRPr="00F77556">
        <w:rPr>
          <w:rFonts w:ascii="Times New Roman" w:hAnsi="Times New Roman" w:cs="Times New Roman"/>
          <w:sz w:val="24"/>
          <w:szCs w:val="24"/>
        </w:rPr>
        <w:t xml:space="preserve"> армия и флот требовали образованных офицеров, инженеров. Срочно были нужны кораблестроители, артиллеристы, горные мастера, рудознатцы, врачи, грамотные чиновники для государственного аппарата. Словом, возникла необходимость в высшем образовании в стране, где не было даже </w:t>
      </w:r>
      <w:proofErr w:type="gramStart"/>
      <w:r w:rsidRPr="00F77556">
        <w:rPr>
          <w:rFonts w:ascii="Times New Roman" w:hAnsi="Times New Roman" w:cs="Times New Roman"/>
          <w:sz w:val="24"/>
          <w:szCs w:val="24"/>
        </w:rPr>
        <w:t>начального</w:t>
      </w:r>
      <w:proofErr w:type="gramEnd"/>
      <w:r w:rsidRPr="00F77556">
        <w:rPr>
          <w:rFonts w:ascii="Times New Roman" w:hAnsi="Times New Roman" w:cs="Times New Roman"/>
          <w:sz w:val="24"/>
          <w:szCs w:val="24"/>
        </w:rPr>
        <w:t>.</w:t>
      </w:r>
    </w:p>
    <w:p w:rsidR="00E5691D" w:rsidRDefault="00F77556" w:rsidP="00E569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7556">
        <w:rPr>
          <w:rFonts w:ascii="Times New Roman" w:hAnsi="Times New Roman" w:cs="Times New Roman"/>
          <w:b/>
          <w:sz w:val="24"/>
          <w:szCs w:val="24"/>
        </w:rPr>
        <w:t xml:space="preserve">Слайд </w:t>
      </w:r>
      <w:r w:rsidR="006640CD">
        <w:rPr>
          <w:rFonts w:ascii="Times New Roman" w:hAnsi="Times New Roman" w:cs="Times New Roman"/>
          <w:b/>
          <w:sz w:val="24"/>
          <w:szCs w:val="24"/>
        </w:rPr>
        <w:t>3</w:t>
      </w:r>
      <w:r w:rsidRPr="00F7755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1968г. Петр приглашает из </w:t>
      </w:r>
      <w:r w:rsidRPr="00F77556">
        <w:rPr>
          <w:rFonts w:ascii="Times New Roman" w:hAnsi="Times New Roman" w:cs="Times New Roman"/>
          <w:sz w:val="24"/>
          <w:szCs w:val="24"/>
        </w:rPr>
        <w:t xml:space="preserve">Англии на русскую службу профессора </w:t>
      </w:r>
      <w:proofErr w:type="spellStart"/>
      <w:r w:rsidRPr="00F77556">
        <w:rPr>
          <w:rFonts w:ascii="Times New Roman" w:hAnsi="Times New Roman" w:cs="Times New Roman"/>
          <w:sz w:val="24"/>
          <w:szCs w:val="24"/>
        </w:rPr>
        <w:t>Абердинского</w:t>
      </w:r>
      <w:proofErr w:type="spellEnd"/>
      <w:r w:rsidRPr="00F77556">
        <w:rPr>
          <w:rFonts w:ascii="Times New Roman" w:hAnsi="Times New Roman" w:cs="Times New Roman"/>
          <w:sz w:val="24"/>
          <w:szCs w:val="24"/>
        </w:rPr>
        <w:t xml:space="preserve"> университета </w:t>
      </w:r>
      <w:proofErr w:type="spellStart"/>
      <w:r w:rsidRPr="00F77556">
        <w:rPr>
          <w:rFonts w:ascii="Times New Roman" w:hAnsi="Times New Roman" w:cs="Times New Roman"/>
          <w:sz w:val="24"/>
          <w:szCs w:val="24"/>
        </w:rPr>
        <w:t>Фарварсона</w:t>
      </w:r>
      <w:proofErr w:type="spellEnd"/>
      <w:r w:rsidRPr="00F77556">
        <w:rPr>
          <w:rFonts w:ascii="Times New Roman" w:hAnsi="Times New Roman" w:cs="Times New Roman"/>
          <w:sz w:val="24"/>
          <w:szCs w:val="24"/>
        </w:rPr>
        <w:t xml:space="preserve">, который стал преподавателем в открытой в 1701г. на </w:t>
      </w:r>
      <w:proofErr w:type="spellStart"/>
      <w:r w:rsidRPr="00F77556">
        <w:rPr>
          <w:rFonts w:ascii="Times New Roman" w:hAnsi="Times New Roman" w:cs="Times New Roman"/>
          <w:sz w:val="24"/>
          <w:szCs w:val="24"/>
        </w:rPr>
        <w:t>Сухоревой</w:t>
      </w:r>
      <w:proofErr w:type="spellEnd"/>
      <w:r w:rsidRPr="00F77556">
        <w:rPr>
          <w:rFonts w:ascii="Times New Roman" w:hAnsi="Times New Roman" w:cs="Times New Roman"/>
          <w:sz w:val="24"/>
          <w:szCs w:val="24"/>
        </w:rPr>
        <w:t xml:space="preserve"> башне в Москве </w:t>
      </w:r>
      <w:proofErr w:type="spellStart"/>
      <w:r w:rsidRPr="00F77556">
        <w:rPr>
          <w:rFonts w:ascii="Times New Roman" w:hAnsi="Times New Roman" w:cs="Times New Roman"/>
          <w:i/>
          <w:sz w:val="24"/>
          <w:szCs w:val="24"/>
        </w:rPr>
        <w:t>навигацкой</w:t>
      </w:r>
      <w:proofErr w:type="spellEnd"/>
      <w:r w:rsidRPr="00F77556">
        <w:rPr>
          <w:rFonts w:ascii="Times New Roman" w:hAnsi="Times New Roman" w:cs="Times New Roman"/>
          <w:i/>
          <w:sz w:val="24"/>
          <w:szCs w:val="24"/>
        </w:rPr>
        <w:t xml:space="preserve"> школе</w:t>
      </w:r>
      <w:r w:rsidRPr="00F77556">
        <w:rPr>
          <w:rFonts w:ascii="Times New Roman" w:hAnsi="Times New Roman" w:cs="Times New Roman"/>
          <w:sz w:val="24"/>
          <w:szCs w:val="24"/>
        </w:rPr>
        <w:t xml:space="preserve"> для детей дворян и других чинов людей.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7556">
        <w:rPr>
          <w:rFonts w:ascii="Times New Roman" w:hAnsi="Times New Roman" w:cs="Times New Roman"/>
          <w:sz w:val="24"/>
          <w:szCs w:val="24"/>
        </w:rPr>
        <w:t>Вместе с ним в качестве преподавателей прибыли еще два человека.</w:t>
      </w:r>
      <w:r w:rsidR="00E5691D" w:rsidRPr="00E569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91D" w:rsidRPr="00E5691D" w:rsidRDefault="00E5691D" w:rsidP="00E569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691D">
        <w:rPr>
          <w:rFonts w:ascii="Times New Roman" w:hAnsi="Times New Roman" w:cs="Times New Roman"/>
          <w:sz w:val="24"/>
          <w:szCs w:val="24"/>
        </w:rPr>
        <w:t>В школе были установлены строгие порядки, за нарушение которых школьников наказывали штрафами и розгами.</w:t>
      </w:r>
      <w:r w:rsidRPr="00E5691D">
        <w:rPr>
          <w:sz w:val="24"/>
          <w:szCs w:val="24"/>
        </w:rPr>
        <w:t xml:space="preserve"> </w:t>
      </w:r>
      <w:r w:rsidRPr="00E5691D">
        <w:rPr>
          <w:rFonts w:ascii="Times New Roman" w:hAnsi="Times New Roman" w:cs="Times New Roman"/>
          <w:sz w:val="24"/>
          <w:szCs w:val="24"/>
        </w:rPr>
        <w:t xml:space="preserve">Занятия начинались с изучения российской грамоты и счета в подготовительных классах, получивших название «русской школы». Затем в математических классах учащиеся овладевали знаниями по арифметике, геометрии, тригонометрии плоской и сферической. </w:t>
      </w:r>
      <w:proofErr w:type="gramStart"/>
      <w:r w:rsidRPr="00E5691D">
        <w:rPr>
          <w:rFonts w:ascii="Times New Roman" w:hAnsi="Times New Roman" w:cs="Times New Roman"/>
          <w:sz w:val="24"/>
          <w:szCs w:val="24"/>
        </w:rPr>
        <w:t>В старших, навигаторских классах, обучали навигации, морской астрономии, географии, геодезии, фехтованию.</w:t>
      </w:r>
      <w:proofErr w:type="gramEnd"/>
      <w:r w:rsidRPr="00E5691D">
        <w:rPr>
          <w:rFonts w:ascii="Times New Roman" w:hAnsi="Times New Roman" w:cs="Times New Roman"/>
          <w:sz w:val="24"/>
          <w:szCs w:val="24"/>
        </w:rPr>
        <w:t xml:space="preserve"> Учащиеся недворянского происхождения, ограничивалось прохождением русской и цифирной школ и поступлением на службу. Только дворянские дети продолжали обучаться навигаторской науке в высших классах. </w:t>
      </w:r>
      <w:proofErr w:type="gramStart"/>
      <w:r w:rsidRPr="00E5691D">
        <w:rPr>
          <w:rFonts w:ascii="Times New Roman" w:hAnsi="Times New Roman" w:cs="Times New Roman"/>
          <w:sz w:val="24"/>
          <w:szCs w:val="24"/>
        </w:rPr>
        <w:t>Окончивших</w:t>
      </w:r>
      <w:proofErr w:type="gramEnd"/>
      <w:r w:rsidRPr="00E5691D">
        <w:rPr>
          <w:rFonts w:ascii="Times New Roman" w:hAnsi="Times New Roman" w:cs="Times New Roman"/>
          <w:sz w:val="24"/>
          <w:szCs w:val="24"/>
        </w:rPr>
        <w:t xml:space="preserve"> школу, определяли во флот, направляли в </w:t>
      </w:r>
      <w:r w:rsidRPr="00E5691D">
        <w:rPr>
          <w:rFonts w:ascii="Times New Roman" w:hAnsi="Times New Roman" w:cs="Times New Roman"/>
          <w:sz w:val="24"/>
          <w:szCs w:val="24"/>
        </w:rPr>
        <w:lastRenderedPageBreak/>
        <w:t>артиллерию, гвардию, назначали инженерами, топографами, учителями, а также посылали учиться за границу.</w:t>
      </w:r>
    </w:p>
    <w:p w:rsidR="00FA3D19" w:rsidRDefault="00E5691D" w:rsidP="00067001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E5691D">
        <w:rPr>
          <w:rFonts w:ascii="Times New Roman" w:hAnsi="Times New Roman" w:cs="Times New Roman"/>
          <w:b/>
          <w:sz w:val="24"/>
          <w:szCs w:val="24"/>
        </w:rPr>
        <w:t>Слайд</w:t>
      </w:r>
      <w:r w:rsidR="006640CD"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E5691D">
        <w:rPr>
          <w:rFonts w:ascii="Times New Roman" w:hAnsi="Times New Roman" w:cs="Times New Roman"/>
          <w:b/>
          <w:sz w:val="24"/>
          <w:szCs w:val="24"/>
        </w:rPr>
        <w:t>.</w:t>
      </w:r>
      <w:r w:rsidR="006640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0CD" w:rsidRPr="006640CD">
        <w:rPr>
          <w:rFonts w:ascii="Times New Roman" w:hAnsi="Times New Roman" w:cs="Times New Roman"/>
          <w:sz w:val="24"/>
          <w:szCs w:val="24"/>
        </w:rPr>
        <w:t xml:space="preserve">Хочется отметить значительную роль в преподавании в </w:t>
      </w:r>
      <w:proofErr w:type="spellStart"/>
      <w:r w:rsidR="006640CD" w:rsidRPr="006640CD">
        <w:rPr>
          <w:rFonts w:ascii="Times New Roman" w:hAnsi="Times New Roman" w:cs="Times New Roman"/>
          <w:sz w:val="24"/>
          <w:szCs w:val="24"/>
        </w:rPr>
        <w:t>Навигацкой</w:t>
      </w:r>
      <w:proofErr w:type="spellEnd"/>
      <w:r w:rsidR="006640CD" w:rsidRPr="006640CD">
        <w:rPr>
          <w:rFonts w:ascii="Times New Roman" w:hAnsi="Times New Roman" w:cs="Times New Roman"/>
          <w:sz w:val="24"/>
          <w:szCs w:val="24"/>
        </w:rPr>
        <w:t xml:space="preserve"> школе Л.Ф.Магницкого, автора знаменитой "Арифметики, сиречь науки </w:t>
      </w:r>
      <w:proofErr w:type="spellStart"/>
      <w:r w:rsidR="006640CD" w:rsidRPr="006640CD">
        <w:rPr>
          <w:rFonts w:ascii="Times New Roman" w:hAnsi="Times New Roman" w:cs="Times New Roman"/>
          <w:sz w:val="24"/>
          <w:szCs w:val="24"/>
        </w:rPr>
        <w:t>числительной</w:t>
      </w:r>
      <w:proofErr w:type="spellEnd"/>
      <w:r w:rsidR="006640CD" w:rsidRPr="006640CD">
        <w:rPr>
          <w:rFonts w:ascii="Times New Roman" w:hAnsi="Times New Roman" w:cs="Times New Roman"/>
          <w:sz w:val="24"/>
          <w:szCs w:val="24"/>
        </w:rPr>
        <w:t>», изданной в 1703г</w:t>
      </w:r>
      <w:r w:rsidR="006640CD">
        <w:rPr>
          <w:rFonts w:ascii="Times New Roman" w:hAnsi="Times New Roman" w:cs="Times New Roman"/>
          <w:sz w:val="24"/>
          <w:szCs w:val="24"/>
        </w:rPr>
        <w:t>.</w:t>
      </w:r>
    </w:p>
    <w:p w:rsidR="006640CD" w:rsidRPr="006640CD" w:rsidRDefault="006640CD" w:rsidP="006640C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640CD">
        <w:rPr>
          <w:rFonts w:ascii="Times New Roman" w:hAnsi="Times New Roman" w:cs="Times New Roman"/>
          <w:b/>
          <w:sz w:val="24"/>
          <w:szCs w:val="24"/>
        </w:rPr>
        <w:t>Слайд 5.</w:t>
      </w:r>
      <w:r w:rsidRPr="006640CD">
        <w:rPr>
          <w:rFonts w:eastAsia="+mn-ea"/>
          <w:b/>
          <w:bCs/>
          <w:i/>
          <w:iCs/>
          <w:color w:val="000000"/>
          <w:sz w:val="36"/>
          <w:szCs w:val="36"/>
        </w:rPr>
        <w:t xml:space="preserve"> </w:t>
      </w:r>
      <w:r>
        <w:rPr>
          <w:rFonts w:eastAsia="+mn-ea"/>
          <w:b/>
          <w:bCs/>
          <w:i/>
          <w:iCs/>
          <w:color w:val="000000"/>
          <w:sz w:val="36"/>
          <w:szCs w:val="36"/>
        </w:rPr>
        <w:t xml:space="preserve"> </w:t>
      </w:r>
      <w:r>
        <w:rPr>
          <w:rFonts w:ascii="Times New Roman" w:eastAsia="+mn-ea" w:hAnsi="Times New Roman" w:cs="Times New Roman"/>
          <w:bCs/>
          <w:iCs/>
          <w:color w:val="000000"/>
          <w:sz w:val="24"/>
          <w:szCs w:val="24"/>
        </w:rPr>
        <w:t xml:space="preserve">С </w:t>
      </w:r>
      <w:r w:rsidRPr="006640CD">
        <w:rPr>
          <w:rFonts w:ascii="Times New Roman" w:eastAsia="+mn-ea" w:hAnsi="Times New Roman" w:cs="Times New Roman"/>
          <w:bCs/>
          <w:iCs/>
          <w:color w:val="000000"/>
          <w:sz w:val="24"/>
          <w:szCs w:val="24"/>
        </w:rPr>
        <w:t>17</w:t>
      </w:r>
      <w:r>
        <w:rPr>
          <w:rFonts w:ascii="Times New Roman" w:eastAsia="+mn-ea" w:hAnsi="Times New Roman" w:cs="Times New Roman"/>
          <w:bCs/>
          <w:iCs/>
          <w:color w:val="000000"/>
          <w:sz w:val="24"/>
          <w:szCs w:val="24"/>
        </w:rPr>
        <w:t xml:space="preserve">01 по 1721 годы открывается </w:t>
      </w:r>
      <w:proofErr w:type="gramStart"/>
      <w:r>
        <w:rPr>
          <w:rFonts w:ascii="Times New Roman" w:eastAsia="+mn-ea" w:hAnsi="Times New Roman" w:cs="Times New Roman"/>
          <w:bCs/>
          <w:iCs/>
          <w:color w:val="000000"/>
          <w:sz w:val="24"/>
          <w:szCs w:val="24"/>
        </w:rPr>
        <w:t>очень много</w:t>
      </w:r>
      <w:proofErr w:type="gramEnd"/>
      <w:r>
        <w:rPr>
          <w:rFonts w:ascii="Times New Roman" w:eastAsia="+mn-ea" w:hAnsi="Times New Roman" w:cs="Times New Roman"/>
          <w:bCs/>
          <w:iCs/>
          <w:color w:val="000000"/>
          <w:sz w:val="24"/>
          <w:szCs w:val="24"/>
        </w:rPr>
        <w:t xml:space="preserve"> различных школ.</w:t>
      </w:r>
    </w:p>
    <w:p w:rsidR="00000000" w:rsidRPr="006640CD" w:rsidRDefault="000B565A" w:rsidP="006640CD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6640CD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6640CD">
        <w:rPr>
          <w:rFonts w:ascii="Times New Roman" w:hAnsi="Times New Roman" w:cs="Times New Roman"/>
          <w:bCs/>
          <w:iCs/>
        </w:rPr>
        <w:t xml:space="preserve"> 1701г. в Москве на новом </w:t>
      </w:r>
      <w:proofErr w:type="spellStart"/>
      <w:r w:rsidRPr="006640CD">
        <w:rPr>
          <w:rFonts w:ascii="Times New Roman" w:hAnsi="Times New Roman" w:cs="Times New Roman"/>
          <w:bCs/>
          <w:iCs/>
        </w:rPr>
        <w:t>Пушкарном</w:t>
      </w:r>
      <w:proofErr w:type="spellEnd"/>
      <w:r w:rsidRPr="006640CD">
        <w:rPr>
          <w:rFonts w:ascii="Times New Roman" w:hAnsi="Times New Roman" w:cs="Times New Roman"/>
          <w:bCs/>
          <w:iCs/>
        </w:rPr>
        <w:t xml:space="preserve"> </w:t>
      </w:r>
      <w:r w:rsidRPr="006640CD">
        <w:rPr>
          <w:rFonts w:ascii="Times New Roman" w:hAnsi="Times New Roman" w:cs="Times New Roman"/>
          <w:bCs/>
          <w:iCs/>
        </w:rPr>
        <w:t>дворе было велено «построить деревянные школы». Это была Артиллерийская школа, руководителем  был Я.В. Брюс.</w:t>
      </w:r>
    </w:p>
    <w:p w:rsidR="00000000" w:rsidRPr="006640CD" w:rsidRDefault="000B565A" w:rsidP="006640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40CD">
        <w:rPr>
          <w:rFonts w:ascii="Times New Roman" w:hAnsi="Times New Roman" w:cs="Times New Roman"/>
          <w:bCs/>
          <w:iCs/>
          <w:sz w:val="24"/>
          <w:szCs w:val="24"/>
        </w:rPr>
        <w:t>В 1712г. стала действовать Инженерная школа, а в Петербурге в  1719г. соответственно – Инженерная рота</w:t>
      </w:r>
      <w:r w:rsidR="006640CD" w:rsidRPr="006640C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6640CD" w:rsidRPr="006640CD">
        <w:rPr>
          <w:rFonts w:ascii="Times New Roman" w:hAnsi="Times New Roman" w:cs="Times New Roman"/>
          <w:sz w:val="24"/>
          <w:szCs w:val="24"/>
        </w:rPr>
        <w:t xml:space="preserve"> куда принимали </w:t>
      </w:r>
      <w:proofErr w:type="gramStart"/>
      <w:r w:rsidR="006640CD" w:rsidRPr="006640CD">
        <w:rPr>
          <w:rFonts w:ascii="Times New Roman" w:hAnsi="Times New Roman" w:cs="Times New Roman"/>
          <w:sz w:val="24"/>
          <w:szCs w:val="24"/>
        </w:rPr>
        <w:t>окончивших</w:t>
      </w:r>
      <w:proofErr w:type="gramEnd"/>
      <w:r w:rsidR="006640CD" w:rsidRPr="006640CD">
        <w:rPr>
          <w:rFonts w:ascii="Times New Roman" w:hAnsi="Times New Roman" w:cs="Times New Roman"/>
          <w:sz w:val="24"/>
          <w:szCs w:val="24"/>
        </w:rPr>
        <w:t xml:space="preserve">  Инженерную школу.</w:t>
      </w:r>
      <w:r w:rsidR="006640CD" w:rsidRPr="006640CD">
        <w:rPr>
          <w:sz w:val="24"/>
          <w:szCs w:val="24"/>
        </w:rPr>
        <w:t xml:space="preserve"> </w:t>
      </w:r>
      <w:r w:rsidR="006640CD" w:rsidRPr="006640CD">
        <w:rPr>
          <w:rFonts w:ascii="Times New Roman" w:hAnsi="Times New Roman" w:cs="Times New Roman"/>
          <w:sz w:val="24"/>
          <w:szCs w:val="24"/>
        </w:rPr>
        <w:t xml:space="preserve">Учащиеся сначала изучали арифметику и геометрию, для чего их нередко посылали в Школу математических и </w:t>
      </w:r>
      <w:proofErr w:type="spellStart"/>
      <w:r w:rsidR="006640CD" w:rsidRPr="006640CD">
        <w:rPr>
          <w:rFonts w:ascii="Times New Roman" w:hAnsi="Times New Roman" w:cs="Times New Roman"/>
          <w:sz w:val="24"/>
          <w:szCs w:val="24"/>
        </w:rPr>
        <w:t>навигацких</w:t>
      </w:r>
      <w:proofErr w:type="spellEnd"/>
      <w:r w:rsidR="006640CD" w:rsidRPr="006640CD">
        <w:rPr>
          <w:rFonts w:ascii="Times New Roman" w:hAnsi="Times New Roman" w:cs="Times New Roman"/>
          <w:sz w:val="24"/>
          <w:szCs w:val="24"/>
        </w:rPr>
        <w:t xml:space="preserve"> наук.</w:t>
      </w:r>
    </w:p>
    <w:p w:rsidR="00000000" w:rsidRPr="00067001" w:rsidRDefault="006640CD" w:rsidP="006640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700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При Петре </w:t>
      </w:r>
      <w:r w:rsidRPr="00067001">
        <w:rPr>
          <w:rFonts w:ascii="Times New Roman" w:hAnsi="Times New Roman" w:cs="Times New Roman"/>
          <w:iCs/>
          <w:color w:val="000000" w:themeColor="text1"/>
          <w:sz w:val="24"/>
          <w:szCs w:val="24"/>
          <w:lang w:val="en-US"/>
        </w:rPr>
        <w:t>I</w:t>
      </w:r>
      <w:r w:rsidRPr="00067001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была попытка создать и</w:t>
      </w:r>
      <w:r w:rsidRPr="00067001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разноязычные и частные школы. </w:t>
      </w:r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начале XVIII </w:t>
      </w:r>
      <w:proofErr w:type="gramStart"/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proofErr w:type="gramEnd"/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gramStart"/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>для</w:t>
      </w:r>
      <w:proofErr w:type="gramEnd"/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изучения иностранных языков были заведены государственные "разноязычные" школы и сделана попытка организации особой, так называемой "большой школы" - с преподаванием широкого круга гуманитарных общеобразовательных предметов. Разноязычным школам уделялось особое внимание, так как даже в «Юности честное зерцало, или показание к житейскому обхождению» говорилось</w:t>
      </w:r>
      <w:r w:rsidR="00067001">
        <w:rPr>
          <w:rFonts w:ascii="Times New Roman" w:hAnsi="Times New Roman" w:cs="Times New Roman"/>
          <w:color w:val="000000" w:themeColor="text1"/>
          <w:sz w:val="24"/>
          <w:szCs w:val="24"/>
        </w:rPr>
        <w:t>, что молодые люди должны говорить на иностранных языках.</w:t>
      </w:r>
    </w:p>
    <w:p w:rsidR="00067001" w:rsidRPr="00067001" w:rsidRDefault="00067001" w:rsidP="006640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царствование Петра возникло и несколько </w:t>
      </w:r>
      <w:r w:rsidRPr="0006700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частных училищ</w:t>
      </w:r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общеобразовательного плана, таких как московская гимназия пастора </w:t>
      </w:r>
      <w:proofErr w:type="spellStart"/>
      <w:proofErr w:type="gramStart"/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>Глюка</w:t>
      </w:r>
      <w:proofErr w:type="spellEnd"/>
      <w:proofErr w:type="gramEnd"/>
      <w:r w:rsidRPr="0006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(1703г.) </w:t>
      </w:r>
    </w:p>
    <w:p w:rsidR="00000000" w:rsidRPr="00067001" w:rsidRDefault="000B565A" w:rsidP="006640CD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67001">
        <w:rPr>
          <w:rFonts w:ascii="Times New Roman" w:hAnsi="Times New Roman" w:cs="Times New Roman"/>
          <w:bCs/>
          <w:iCs/>
          <w:sz w:val="24"/>
          <w:szCs w:val="24"/>
        </w:rPr>
        <w:t xml:space="preserve">В 1721г. петербургская школа для сирот и бедных детей Феофана Прокоповича. </w:t>
      </w:r>
    </w:p>
    <w:p w:rsidR="00067001" w:rsidRPr="00067001" w:rsidRDefault="00067001" w:rsidP="00067001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>
        <w:rPr>
          <w:b/>
        </w:rPr>
        <w:t>Слайд 6.</w:t>
      </w:r>
      <w:r w:rsidRPr="00067001">
        <w:rPr>
          <w:sz w:val="28"/>
          <w:szCs w:val="28"/>
        </w:rPr>
        <w:t xml:space="preserve"> </w:t>
      </w:r>
      <w:r w:rsidRPr="00067001">
        <w:rPr>
          <w:szCs w:val="28"/>
        </w:rPr>
        <w:t xml:space="preserve">В 1715 г.  указом царя в Петербурге была основана </w:t>
      </w:r>
      <w:r w:rsidRPr="00067001">
        <w:rPr>
          <w:i/>
          <w:szCs w:val="28"/>
        </w:rPr>
        <w:t>Морская академия</w:t>
      </w:r>
      <w:r w:rsidRPr="00067001">
        <w:rPr>
          <w:szCs w:val="28"/>
        </w:rPr>
        <w:t xml:space="preserve">. </w:t>
      </w:r>
      <w:proofErr w:type="gramStart"/>
      <w:r w:rsidRPr="00067001">
        <w:rPr>
          <w:szCs w:val="28"/>
        </w:rPr>
        <w:t xml:space="preserve">Штат ее (305 учеников) был укомплектован из учеников </w:t>
      </w:r>
      <w:proofErr w:type="spellStart"/>
      <w:r w:rsidRPr="00067001">
        <w:rPr>
          <w:szCs w:val="28"/>
        </w:rPr>
        <w:t>Навигацкой</w:t>
      </w:r>
      <w:proofErr w:type="spellEnd"/>
      <w:r w:rsidRPr="00067001">
        <w:rPr>
          <w:szCs w:val="28"/>
        </w:rPr>
        <w:t xml:space="preserve"> школы, а так же из Новгородской и Нарвской </w:t>
      </w:r>
      <w:proofErr w:type="spellStart"/>
      <w:r w:rsidRPr="00067001">
        <w:rPr>
          <w:szCs w:val="28"/>
        </w:rPr>
        <w:t>навигацких</w:t>
      </w:r>
      <w:proofErr w:type="spellEnd"/>
      <w:r w:rsidRPr="00067001">
        <w:rPr>
          <w:szCs w:val="28"/>
        </w:rPr>
        <w:t xml:space="preserve"> школ.</w:t>
      </w:r>
      <w:proofErr w:type="gramEnd"/>
      <w:r w:rsidRPr="00067001">
        <w:rPr>
          <w:szCs w:val="28"/>
        </w:rPr>
        <w:t xml:space="preserve"> По времени возникновения Школа математических и </w:t>
      </w:r>
      <w:proofErr w:type="spellStart"/>
      <w:r w:rsidRPr="00067001">
        <w:rPr>
          <w:szCs w:val="28"/>
        </w:rPr>
        <w:t>навигацких</w:t>
      </w:r>
      <w:proofErr w:type="spellEnd"/>
      <w:r w:rsidRPr="00067001">
        <w:rPr>
          <w:szCs w:val="28"/>
        </w:rPr>
        <w:t xml:space="preserve"> наук была первой и самой крупной реальной школой в Европе</w:t>
      </w:r>
      <w:r w:rsidRPr="00067001">
        <w:rPr>
          <w:i/>
          <w:iCs/>
          <w:szCs w:val="28"/>
        </w:rPr>
        <w:t xml:space="preserve">. </w:t>
      </w:r>
      <w:r w:rsidRPr="00067001">
        <w:rPr>
          <w:szCs w:val="28"/>
        </w:rPr>
        <w:t>Открытие Морской академии</w:t>
      </w:r>
      <w:r w:rsidRPr="00067001">
        <w:rPr>
          <w:i/>
          <w:iCs/>
          <w:szCs w:val="28"/>
        </w:rPr>
        <w:t xml:space="preserve"> </w:t>
      </w:r>
      <w:r w:rsidRPr="00067001">
        <w:rPr>
          <w:szCs w:val="28"/>
        </w:rPr>
        <w:t xml:space="preserve">было важным шагом в развитии школьного образования в России. Для преподавания в ней были переведены из Москвы </w:t>
      </w:r>
      <w:proofErr w:type="spellStart"/>
      <w:r w:rsidRPr="00067001">
        <w:rPr>
          <w:szCs w:val="28"/>
        </w:rPr>
        <w:t>А.Д.Фарварсон</w:t>
      </w:r>
      <w:proofErr w:type="spellEnd"/>
      <w:r w:rsidRPr="00067001">
        <w:rPr>
          <w:szCs w:val="28"/>
        </w:rPr>
        <w:t xml:space="preserve">, </w:t>
      </w:r>
      <w:proofErr w:type="spellStart"/>
      <w:r w:rsidRPr="00067001">
        <w:rPr>
          <w:szCs w:val="28"/>
        </w:rPr>
        <w:t>С.Гвин</w:t>
      </w:r>
      <w:proofErr w:type="spellEnd"/>
      <w:r w:rsidRPr="00067001">
        <w:rPr>
          <w:szCs w:val="28"/>
        </w:rPr>
        <w:t xml:space="preserve"> и восемь русских навигаторов. Общее руководство Морской академией осуществлял А. А. Матвеев. </w:t>
      </w:r>
    </w:p>
    <w:p w:rsidR="00067001" w:rsidRPr="00067001" w:rsidRDefault="00067001" w:rsidP="00067001">
      <w:pPr>
        <w:spacing w:after="0"/>
        <w:ind w:firstLine="708"/>
        <w:jc w:val="both"/>
        <w:rPr>
          <w:rFonts w:ascii="Times New Roman" w:hAnsi="Times New Roman" w:cs="Times New Roman"/>
          <w:szCs w:val="24"/>
        </w:rPr>
      </w:pPr>
    </w:p>
    <w:p w:rsidR="00067001" w:rsidRDefault="00067001" w:rsidP="0006700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Слайд 7. </w:t>
      </w:r>
      <w:r w:rsidRPr="00067001">
        <w:rPr>
          <w:rFonts w:ascii="Times New Roman" w:hAnsi="Times New Roman" w:cs="Times New Roman"/>
          <w:sz w:val="24"/>
          <w:szCs w:val="28"/>
        </w:rPr>
        <w:t>Первая школа для подготовки врачей</w:t>
      </w:r>
      <w:r w:rsidRPr="00067001">
        <w:rPr>
          <w:rFonts w:ascii="Times New Roman" w:hAnsi="Times New Roman" w:cs="Times New Roman"/>
          <w:i/>
          <w:iCs/>
          <w:sz w:val="24"/>
          <w:szCs w:val="28"/>
        </w:rPr>
        <w:t xml:space="preserve">, </w:t>
      </w:r>
      <w:r w:rsidRPr="00067001">
        <w:rPr>
          <w:rFonts w:ascii="Times New Roman" w:hAnsi="Times New Roman" w:cs="Times New Roman"/>
          <w:sz w:val="24"/>
          <w:szCs w:val="28"/>
        </w:rPr>
        <w:t xml:space="preserve">известная также под названием </w:t>
      </w:r>
      <w:r w:rsidRPr="00067001">
        <w:rPr>
          <w:rFonts w:ascii="Times New Roman" w:hAnsi="Times New Roman" w:cs="Times New Roman"/>
          <w:i/>
          <w:sz w:val="24"/>
          <w:szCs w:val="28"/>
        </w:rPr>
        <w:t>хирургической</w:t>
      </w:r>
      <w:r w:rsidRPr="00067001">
        <w:rPr>
          <w:rFonts w:ascii="Times New Roman" w:hAnsi="Times New Roman" w:cs="Times New Roman"/>
          <w:sz w:val="24"/>
          <w:szCs w:val="28"/>
        </w:rPr>
        <w:t xml:space="preserve">, была открыта при Московском военном госпитале в 1707 г. Во главе ее поставлен известный врач - голландец Николай </w:t>
      </w:r>
      <w:proofErr w:type="spellStart"/>
      <w:r w:rsidRPr="00067001">
        <w:rPr>
          <w:rFonts w:ascii="Times New Roman" w:hAnsi="Times New Roman" w:cs="Times New Roman"/>
          <w:sz w:val="24"/>
          <w:szCs w:val="28"/>
        </w:rPr>
        <w:t>Бидлоо</w:t>
      </w:r>
      <w:proofErr w:type="spellEnd"/>
      <w:r w:rsidRPr="00067001">
        <w:rPr>
          <w:rFonts w:ascii="Times New Roman" w:hAnsi="Times New Roman" w:cs="Times New Roman"/>
          <w:sz w:val="24"/>
          <w:szCs w:val="28"/>
        </w:rPr>
        <w:t xml:space="preserve">. Учащиеся жили при госпитале, их обучали анатомии, хирургии, фармакологии, латинскому языку, рисованию. Теоретические занятия сочетались с практической работой, в госпитале. При нем был устроен «аптекарский огород», на котором выращивались лекарственные растения. Учащиеся собирали лекарственные травы, выращивали их на «аптекарском огороде», помогали в приготовлении лекарств. А если забежать немного вперед, то можно сразу отметить заслуги Петра именно в этом начинании. </w:t>
      </w:r>
      <w:r w:rsidRPr="00067001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В 1798г. основанная Петром I </w:t>
      </w:r>
      <w:r w:rsidRPr="00067001">
        <w:rPr>
          <w:rFonts w:ascii="Times New Roman" w:hAnsi="Times New Roman" w:cs="Times New Roman"/>
          <w:color w:val="000000" w:themeColor="text1"/>
          <w:sz w:val="24"/>
          <w:szCs w:val="28"/>
        </w:rPr>
        <w:lastRenderedPageBreak/>
        <w:t>Госпитальная школа была реорганизована в Московскую медико-хирургическую академию и под этим именем работает и поныне. Созданный Петром госпиталь сейчас называется Главный военный клинический госпиталь имени Н.Н. Бурденко. В нем лечат военнослужащих, а также ведут научные исследования, связанные с военной медициной</w:t>
      </w:r>
      <w:r w:rsidRPr="00840C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952F6" w:rsidRDefault="00067001" w:rsidP="009952F6">
      <w:pPr>
        <w:pStyle w:val="a3"/>
        <w:spacing w:before="0" w:beforeAutospacing="0" w:after="0" w:afterAutospacing="0"/>
        <w:ind w:firstLine="708"/>
        <w:jc w:val="both"/>
      </w:pPr>
      <w:r w:rsidRPr="00067001">
        <w:rPr>
          <w:b/>
        </w:rPr>
        <w:t>Слайд 8.</w:t>
      </w:r>
      <w:r>
        <w:t xml:space="preserve"> </w:t>
      </w:r>
      <w:r w:rsidRPr="009952F6">
        <w:rPr>
          <w:rFonts w:eastAsiaTheme="minorEastAsia"/>
          <w:color w:val="000000" w:themeColor="text1"/>
        </w:rPr>
        <w:t xml:space="preserve">Говоря о системе просвещения при Петре </w:t>
      </w:r>
      <w:r w:rsidRPr="009952F6">
        <w:rPr>
          <w:rFonts w:eastAsiaTheme="minorEastAsia"/>
          <w:color w:val="000000" w:themeColor="text1"/>
          <w:lang w:val="en-US"/>
        </w:rPr>
        <w:t>I</w:t>
      </w:r>
      <w:r w:rsidRPr="009952F6">
        <w:rPr>
          <w:rFonts w:eastAsiaTheme="minorEastAsia"/>
          <w:color w:val="000000" w:themeColor="text1"/>
        </w:rPr>
        <w:t xml:space="preserve">, нельзя не затронуть еще одну немало важную ее сторону – это </w:t>
      </w:r>
      <w:r w:rsidRPr="009952F6">
        <w:rPr>
          <w:bCs/>
        </w:rPr>
        <w:t xml:space="preserve"> </w:t>
      </w:r>
      <w:r w:rsidRPr="009952F6">
        <w:rPr>
          <w:bCs/>
          <w:i/>
        </w:rPr>
        <w:t>Архиерейские школы</w:t>
      </w:r>
      <w:r w:rsidR="009952F6">
        <w:rPr>
          <w:bCs/>
        </w:rPr>
        <w:t>.</w:t>
      </w:r>
      <w:r w:rsidR="009952F6">
        <w:t xml:space="preserve"> Эти школы п</w:t>
      </w:r>
      <w:r w:rsidR="009952F6" w:rsidRPr="009952F6">
        <w:t>олучили</w:t>
      </w:r>
      <w:r w:rsidR="009952F6">
        <w:t xml:space="preserve"> такое название, потому что </w:t>
      </w:r>
      <w:r w:rsidR="009952F6" w:rsidRPr="009952F6">
        <w:t>устраивались под надзором а</w:t>
      </w:r>
      <w:r w:rsidR="009952F6">
        <w:t>рхиереев, часто при их домах</w:t>
      </w:r>
      <w:r w:rsidR="009952F6" w:rsidRPr="009952F6">
        <w:t>. По примеру Московской Славяно-греко-латинской академии в некоторых из них вводилось изучение латинского и греческого языков. В 20-х гг. некоторые архиерейские школы стали превращаться в средние духовные учебные заведения - семинарии, в которых кроме духовных дисциплин изучались логика, география, история и другие общеобразовательные предметы. Духовные семинарии возникали в большинстве епархий, из них выходило не только подготовленное новое духовенство, но и ряд светских деятелей</w:t>
      </w:r>
      <w:r w:rsidR="009952F6">
        <w:t>.</w:t>
      </w:r>
    </w:p>
    <w:p w:rsidR="009952F6" w:rsidRPr="005B32C4" w:rsidRDefault="009952F6" w:rsidP="009952F6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5B32C4">
        <w:rPr>
          <w:b/>
        </w:rPr>
        <w:t>Слайд 9.</w:t>
      </w:r>
      <w:r>
        <w:t xml:space="preserve"> </w:t>
      </w:r>
      <w:r w:rsidRPr="005B32C4">
        <w:rPr>
          <w:sz w:val="22"/>
        </w:rPr>
        <w:t>Говоря о преобразованиях, кот</w:t>
      </w:r>
      <w:r w:rsidR="00E37968" w:rsidRPr="005B32C4">
        <w:rPr>
          <w:sz w:val="22"/>
        </w:rPr>
        <w:t>о</w:t>
      </w:r>
      <w:r w:rsidRPr="005B32C4">
        <w:rPr>
          <w:sz w:val="22"/>
        </w:rPr>
        <w:t xml:space="preserve">рые происходили в это время России, нельзя не упомянуть о </w:t>
      </w:r>
      <w:r w:rsidR="00E37968" w:rsidRPr="005B32C4">
        <w:rPr>
          <w:sz w:val="22"/>
        </w:rPr>
        <w:t>Феофане Прокоповиче</w:t>
      </w:r>
      <w:r w:rsidR="00E37968" w:rsidRPr="005B32C4">
        <w:rPr>
          <w:bCs/>
          <w:szCs w:val="28"/>
        </w:rPr>
        <w:t>,</w:t>
      </w:r>
      <w:r w:rsidR="00E37968" w:rsidRPr="005B32C4">
        <w:rPr>
          <w:szCs w:val="28"/>
        </w:rPr>
        <w:t xml:space="preserve"> верном соратнике</w:t>
      </w:r>
      <w:r w:rsidRPr="005B32C4">
        <w:rPr>
          <w:szCs w:val="28"/>
        </w:rPr>
        <w:t xml:space="preserve"> Петра по преобразованию церкви</w:t>
      </w:r>
      <w:proofErr w:type="gramStart"/>
      <w:r w:rsidR="00E37968" w:rsidRPr="005B32C4">
        <w:rPr>
          <w:szCs w:val="28"/>
        </w:rPr>
        <w:t>.</w:t>
      </w:r>
      <w:proofErr w:type="gramEnd"/>
      <w:r w:rsidRPr="005B32C4">
        <w:rPr>
          <w:szCs w:val="28"/>
        </w:rPr>
        <w:t xml:space="preserve"> </w:t>
      </w:r>
      <w:r w:rsidR="00E37968" w:rsidRPr="005B32C4">
        <w:rPr>
          <w:szCs w:val="28"/>
        </w:rPr>
        <w:t>О</w:t>
      </w:r>
      <w:r w:rsidRPr="005B32C4">
        <w:rPr>
          <w:szCs w:val="28"/>
        </w:rPr>
        <w:t xml:space="preserve">дин из самых видных деятелей церковного просвещения, горячий приверженец новых общественных реформ. Ф. Прокопович составил «Духовный регламент». Утвержденный царем 25 января 1721 г., </w:t>
      </w:r>
      <w:r w:rsidR="00E37968" w:rsidRPr="005B32C4">
        <w:rPr>
          <w:szCs w:val="28"/>
        </w:rPr>
        <w:t xml:space="preserve">который </w:t>
      </w:r>
      <w:r w:rsidRPr="005B32C4">
        <w:rPr>
          <w:szCs w:val="28"/>
        </w:rPr>
        <w:t>коренным образом изменил положение православной церкви в государстве и по-новому определил ее р</w:t>
      </w:r>
      <w:r w:rsidR="00E37968" w:rsidRPr="005B32C4">
        <w:rPr>
          <w:szCs w:val="28"/>
        </w:rPr>
        <w:t>оль в общественной жизни вообще</w:t>
      </w:r>
      <w:r w:rsidRPr="005B32C4">
        <w:rPr>
          <w:szCs w:val="28"/>
        </w:rPr>
        <w:t>. Она была отстранена от руководства государственными светскими школами.</w:t>
      </w:r>
    </w:p>
    <w:p w:rsidR="006640CD" w:rsidRDefault="00E37968" w:rsidP="005B32C4">
      <w:pPr>
        <w:pStyle w:val="a3"/>
        <w:spacing w:before="0" w:beforeAutospacing="0" w:after="0" w:afterAutospacing="0"/>
        <w:ind w:firstLine="708"/>
        <w:jc w:val="both"/>
        <w:rPr>
          <w:szCs w:val="28"/>
        </w:rPr>
      </w:pPr>
      <w:r w:rsidRPr="005B32C4">
        <w:rPr>
          <w:szCs w:val="28"/>
        </w:rPr>
        <w:t>В 1701 г. по указанию Петра I провел реорганизацию Московской Славяно-греко-латинской академии.</w:t>
      </w:r>
      <w:r w:rsidR="005B32C4" w:rsidRPr="005B32C4">
        <w:rPr>
          <w:szCs w:val="28"/>
        </w:rPr>
        <w:t xml:space="preserve"> В 1721г.</w:t>
      </w:r>
      <w:r w:rsidRPr="005B32C4">
        <w:rPr>
          <w:szCs w:val="28"/>
        </w:rPr>
        <w:t xml:space="preserve"> Феофан Прокопович открыл школу в Петербурге, в своем доме, для детей «всякого звания». Это была лучшая для своего времени </w:t>
      </w:r>
      <w:proofErr w:type="gramStart"/>
      <w:r w:rsidRPr="005B32C4">
        <w:rPr>
          <w:szCs w:val="28"/>
        </w:rPr>
        <w:t>школа</w:t>
      </w:r>
      <w:proofErr w:type="gramEnd"/>
      <w:r w:rsidRPr="005B32C4">
        <w:rPr>
          <w:szCs w:val="28"/>
        </w:rPr>
        <w:t xml:space="preserve"> как по оборудованию, так и по организации обучения. </w:t>
      </w:r>
      <w:proofErr w:type="gramStart"/>
      <w:r w:rsidRPr="005B32C4">
        <w:rPr>
          <w:szCs w:val="28"/>
        </w:rPr>
        <w:t>В ней преподавали славянский, русский, латинский и греческий языки, а также риторику, логику, «римские древности», арифметику, геометрию, географию, историю, рисование и музыку.</w:t>
      </w:r>
      <w:proofErr w:type="gramEnd"/>
    </w:p>
    <w:p w:rsidR="005B32C4" w:rsidRPr="005B32C4" w:rsidRDefault="005B32C4" w:rsidP="005B32C4">
      <w:pPr>
        <w:pStyle w:val="a3"/>
        <w:spacing w:before="0" w:beforeAutospacing="0" w:after="0" w:afterAutospacing="0"/>
        <w:ind w:firstLine="708"/>
        <w:jc w:val="both"/>
        <w:rPr>
          <w:sz w:val="22"/>
          <w:szCs w:val="28"/>
        </w:rPr>
      </w:pPr>
      <w:r w:rsidRPr="005B32C4">
        <w:rPr>
          <w:b/>
          <w:szCs w:val="28"/>
        </w:rPr>
        <w:t>Слайд 10.</w:t>
      </w:r>
      <w:r>
        <w:rPr>
          <w:b/>
          <w:szCs w:val="28"/>
        </w:rPr>
        <w:t xml:space="preserve"> </w:t>
      </w:r>
      <w:r w:rsidRPr="005B32C4">
        <w:rPr>
          <w:szCs w:val="28"/>
        </w:rPr>
        <w:t xml:space="preserve">В течение первой четверти </w:t>
      </w:r>
      <w:r w:rsidRPr="005B32C4">
        <w:rPr>
          <w:szCs w:val="28"/>
          <w:lang w:val="en-US"/>
        </w:rPr>
        <w:t>XVIII</w:t>
      </w:r>
      <w:r w:rsidRPr="005B32C4">
        <w:rPr>
          <w:szCs w:val="28"/>
        </w:rPr>
        <w:t xml:space="preserve"> </w:t>
      </w:r>
      <w:proofErr w:type="gramStart"/>
      <w:r w:rsidRPr="005B32C4">
        <w:rPr>
          <w:szCs w:val="28"/>
        </w:rPr>
        <w:t>в</w:t>
      </w:r>
      <w:proofErr w:type="gramEnd"/>
      <w:r w:rsidRPr="005B32C4">
        <w:rPr>
          <w:szCs w:val="28"/>
        </w:rPr>
        <w:t xml:space="preserve">. </w:t>
      </w:r>
      <w:proofErr w:type="gramStart"/>
      <w:r w:rsidRPr="005B32C4">
        <w:rPr>
          <w:szCs w:val="28"/>
        </w:rPr>
        <w:t>была</w:t>
      </w:r>
      <w:proofErr w:type="gramEnd"/>
      <w:r w:rsidRPr="005B32C4">
        <w:rPr>
          <w:szCs w:val="28"/>
        </w:rPr>
        <w:t xml:space="preserve"> создана целая сеть школ начального обучения. Прежде </w:t>
      </w:r>
      <w:proofErr w:type="gramStart"/>
      <w:r w:rsidRPr="005B32C4">
        <w:rPr>
          <w:szCs w:val="28"/>
        </w:rPr>
        <w:t>всего</w:t>
      </w:r>
      <w:proofErr w:type="gramEnd"/>
      <w:r w:rsidRPr="005B32C4">
        <w:rPr>
          <w:szCs w:val="28"/>
        </w:rPr>
        <w:t xml:space="preserve"> это </w:t>
      </w:r>
      <w:r w:rsidRPr="005B32C4">
        <w:rPr>
          <w:i/>
          <w:szCs w:val="28"/>
        </w:rPr>
        <w:t>цифирные школы,</w:t>
      </w:r>
      <w:r w:rsidRPr="005B32C4">
        <w:rPr>
          <w:szCs w:val="28"/>
        </w:rPr>
        <w:t xml:space="preserve"> первоначально предназначенные для дворянских, приказных, дьячих и подьячих детей 10-15 лет</w:t>
      </w:r>
      <w:r>
        <w:rPr>
          <w:szCs w:val="28"/>
        </w:rPr>
        <w:t xml:space="preserve">. </w:t>
      </w:r>
      <w:r w:rsidRPr="005B32C4">
        <w:rPr>
          <w:szCs w:val="28"/>
        </w:rPr>
        <w:t>28 февраля 1714 г. Петр I издал указ об открытии во всех губерниях, при архиерейских домах и в больших монастырях цифирных, или арифметических, школ, в которых надлежало «учить цифири и некоторую часть геометрии».</w:t>
      </w:r>
      <w:r w:rsidRPr="005B32C4">
        <w:rPr>
          <w:sz w:val="22"/>
        </w:rPr>
        <w:t xml:space="preserve"> </w:t>
      </w:r>
      <w:r>
        <w:rPr>
          <w:szCs w:val="28"/>
        </w:rPr>
        <w:t xml:space="preserve"> </w:t>
      </w:r>
      <w:r w:rsidRPr="005B32C4">
        <w:rPr>
          <w:szCs w:val="28"/>
        </w:rPr>
        <w:t>Большие трудности возникли и с набором учащихся, так как родители, чаще всего дворяне, отказывались отдавать мальчиков в школы, находившиеся на большом расстоянии от их места жительства. Жестокие дисциплинарные меры, применяемые в школах, также не располагали к ним детей и родителей.</w:t>
      </w:r>
    </w:p>
    <w:p w:rsidR="005B32C4" w:rsidRPr="000B565A" w:rsidRDefault="005B32C4" w:rsidP="000B565A">
      <w:pPr>
        <w:pStyle w:val="a3"/>
        <w:spacing w:before="0" w:beforeAutospacing="0" w:after="0" w:afterAutospacing="0"/>
        <w:ind w:firstLine="708"/>
        <w:jc w:val="both"/>
        <w:rPr>
          <w:sz w:val="22"/>
        </w:rPr>
      </w:pPr>
      <w:r w:rsidRPr="005B32C4">
        <w:rPr>
          <w:szCs w:val="28"/>
        </w:rPr>
        <w:t xml:space="preserve">Цифирные школы не получили поддержки в кругах дворянства и духовенства, стремившихся обособить своих детей от других </w:t>
      </w:r>
      <w:r w:rsidR="000B565A">
        <w:rPr>
          <w:szCs w:val="28"/>
        </w:rPr>
        <w:t xml:space="preserve">сословий, поэтому они </w:t>
      </w:r>
      <w:r w:rsidRPr="005B32C4">
        <w:rPr>
          <w:szCs w:val="28"/>
        </w:rPr>
        <w:t xml:space="preserve">не смогли утвердиться в качестве основного типа русской школы, все же </w:t>
      </w:r>
      <w:r w:rsidR="000B565A">
        <w:rPr>
          <w:szCs w:val="28"/>
        </w:rPr>
        <w:t xml:space="preserve">они имели </w:t>
      </w:r>
      <w:proofErr w:type="gramStart"/>
      <w:r w:rsidR="000B565A">
        <w:rPr>
          <w:szCs w:val="28"/>
        </w:rPr>
        <w:t>важное значение</w:t>
      </w:r>
      <w:proofErr w:type="gramEnd"/>
      <w:r w:rsidR="000B565A">
        <w:rPr>
          <w:szCs w:val="28"/>
        </w:rPr>
        <w:t xml:space="preserve"> -  явившись</w:t>
      </w:r>
      <w:r w:rsidRPr="005B32C4">
        <w:rPr>
          <w:szCs w:val="28"/>
        </w:rPr>
        <w:t xml:space="preserve"> первыми светскими государственными школами в провинциальной части России</w:t>
      </w:r>
      <w:r>
        <w:rPr>
          <w:szCs w:val="28"/>
        </w:rPr>
        <w:t>.</w:t>
      </w:r>
    </w:p>
    <w:p w:rsidR="005B32C4" w:rsidRPr="000B565A" w:rsidRDefault="005B32C4" w:rsidP="000B565A">
      <w:pPr>
        <w:pStyle w:val="a3"/>
        <w:spacing w:before="0" w:beforeAutospacing="0" w:after="0" w:afterAutospacing="0"/>
        <w:ind w:firstLine="708"/>
        <w:jc w:val="both"/>
        <w:rPr>
          <w:rFonts w:eastAsia="+mn-ea"/>
          <w:bCs/>
          <w:iCs/>
          <w:color w:val="000000"/>
        </w:rPr>
      </w:pPr>
      <w:r w:rsidRPr="005B32C4">
        <w:rPr>
          <w:b/>
          <w:szCs w:val="28"/>
        </w:rPr>
        <w:t>Слайд 11.</w:t>
      </w:r>
      <w:r>
        <w:rPr>
          <w:rStyle w:val="c0"/>
          <w:szCs w:val="28"/>
        </w:rPr>
        <w:t>То, что именно с Петра I</w:t>
      </w:r>
      <w:r w:rsidRPr="005B32C4">
        <w:rPr>
          <w:rStyle w:val="c0"/>
          <w:szCs w:val="28"/>
        </w:rPr>
        <w:t xml:space="preserve"> начинается отсчет развития науки и образования в нашей стране, конечно, не случайно. </w:t>
      </w:r>
    </w:p>
    <w:p w:rsidR="005B32C4" w:rsidRDefault="005B32C4" w:rsidP="005B32C4">
      <w:pPr>
        <w:pStyle w:val="c4"/>
        <w:spacing w:before="0" w:beforeAutospacing="0" w:after="0" w:afterAutospacing="0"/>
        <w:ind w:firstLine="708"/>
        <w:jc w:val="both"/>
        <w:rPr>
          <w:rStyle w:val="c0"/>
          <w:szCs w:val="28"/>
        </w:rPr>
      </w:pPr>
      <w:r w:rsidRPr="005B32C4">
        <w:rPr>
          <w:rStyle w:val="c0"/>
          <w:szCs w:val="28"/>
        </w:rPr>
        <w:t xml:space="preserve">Годы правления первого российского императора – это первые десятилетия XVIII века. А XVIII век, как известно, это эпоха Просвещения – Европа переживает расцвет интереса к научному знанию. В России век Просвещения энергично начинается петровскими реформами. Вряд ли Петр читал Ф. Бэкона, но то, что «знание – сила», он довольно быстро понял сам. Сделав ставку на образование, царь – «и мореплаватель, и плотник» – и сам учился разным наукам и ремеслам, не покладая рук </w:t>
      </w:r>
      <w:proofErr w:type="gramStart"/>
      <w:r w:rsidRPr="005B32C4">
        <w:rPr>
          <w:rStyle w:val="c0"/>
          <w:szCs w:val="28"/>
        </w:rPr>
        <w:t>и</w:t>
      </w:r>
      <w:proofErr w:type="gramEnd"/>
      <w:r w:rsidRPr="005B32C4">
        <w:rPr>
          <w:rStyle w:val="c0"/>
          <w:szCs w:val="28"/>
        </w:rPr>
        <w:t xml:space="preserve"> не стесняясь своего царского сана. </w:t>
      </w:r>
    </w:p>
    <w:p w:rsidR="005B32C4" w:rsidRPr="005B32C4" w:rsidRDefault="005B32C4" w:rsidP="005B32C4">
      <w:pPr>
        <w:pStyle w:val="c4"/>
        <w:spacing w:before="0" w:beforeAutospacing="0" w:after="0" w:afterAutospacing="0"/>
        <w:ind w:firstLine="708"/>
        <w:jc w:val="both"/>
        <w:rPr>
          <w:szCs w:val="28"/>
        </w:rPr>
      </w:pPr>
      <w:r w:rsidRPr="005B32C4">
        <w:rPr>
          <w:rStyle w:val="c0"/>
          <w:b/>
          <w:szCs w:val="28"/>
        </w:rPr>
        <w:t>Слайд 12.</w:t>
      </w:r>
      <w:r>
        <w:rPr>
          <w:rStyle w:val="c0"/>
          <w:b/>
          <w:szCs w:val="28"/>
        </w:rPr>
        <w:t xml:space="preserve"> </w:t>
      </w:r>
      <w:r w:rsidRPr="005B32C4">
        <w:rPr>
          <w:rStyle w:val="c0"/>
          <w:szCs w:val="28"/>
        </w:rPr>
        <w:t>Спасибо за внимание.</w:t>
      </w:r>
    </w:p>
    <w:p w:rsidR="005B32C4" w:rsidRPr="005B32C4" w:rsidRDefault="005B32C4" w:rsidP="005B32C4">
      <w:pPr>
        <w:pStyle w:val="a3"/>
        <w:spacing w:before="0" w:beforeAutospacing="0" w:after="0" w:afterAutospacing="0"/>
        <w:ind w:firstLine="708"/>
        <w:jc w:val="both"/>
        <w:rPr>
          <w:sz w:val="20"/>
          <w:szCs w:val="28"/>
        </w:rPr>
      </w:pPr>
    </w:p>
    <w:sectPr w:rsidR="005B32C4" w:rsidRPr="005B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509D7"/>
    <w:multiLevelType w:val="hybridMultilevel"/>
    <w:tmpl w:val="702A9098"/>
    <w:lvl w:ilvl="0" w:tplc="89982B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04A30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661C6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FA74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E4371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284A9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A8918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0247A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A8CB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3D19"/>
    <w:rsid w:val="00067001"/>
    <w:rsid w:val="000B565A"/>
    <w:rsid w:val="005B32C4"/>
    <w:rsid w:val="006640CD"/>
    <w:rsid w:val="009952F6"/>
    <w:rsid w:val="00E37968"/>
    <w:rsid w:val="00E5691D"/>
    <w:rsid w:val="00F77556"/>
    <w:rsid w:val="00FA3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69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640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">
    <w:name w:val="c4"/>
    <w:basedOn w:val="a"/>
    <w:rsid w:val="005B3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B32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658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60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749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9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1390</Words>
  <Characters>7927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2021-12-05T19:07:00Z</dcterms:created>
  <dcterms:modified xsi:type="dcterms:W3CDTF">2021-12-05T20:30:00Z</dcterms:modified>
</cp:coreProperties>
</file>